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DOCUMENTO DI ANALISI DELLA DOMANDA DI FORMAZIONE_anni 2024-2025 CORSO di Laurea in Scienze e Tecniche (aggiornamento del precedente documento)</w:t>
      </w:r>
    </w:p>
    <w:p w:rsidR="00000000" w:rsidDel="00000000" w:rsidP="00000000" w:rsidRDefault="00000000" w:rsidRPr="00000000" w14:paraId="0000000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Indice</w:t>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Il Documento contiene:</w:t>
      </w:r>
    </w:p>
    <w:p w:rsidR="00000000" w:rsidDel="00000000" w:rsidP="00000000" w:rsidRDefault="00000000" w:rsidRPr="00000000" w14:paraId="00000004">
      <w:pPr>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1"/>
          <w:sz w:val="24"/>
          <w:szCs w:val="24"/>
          <w:rtl w:val="0"/>
        </w:rPr>
        <w:t xml:space="preserve">Premessa sulle avvenute consultazioni delle PI </w:t>
      </w:r>
    </w:p>
    <w:p w:rsidR="00000000" w:rsidDel="00000000" w:rsidP="00000000" w:rsidRDefault="00000000" w:rsidRPr="00000000" w14:paraId="00000005">
      <w:pPr>
        <w:spacing w:after="0" w:line="240" w:lineRule="auto"/>
        <w:rPr>
          <w:rFonts w:ascii="Arial" w:cs="Arial" w:eastAsia="Arial" w:hAnsi="Arial"/>
          <w:b w:val="1"/>
          <w:sz w:val="24"/>
          <w:szCs w:val="24"/>
        </w:rPr>
      </w:pPr>
      <w:bookmarkStart w:colFirst="0" w:colLast="0" w:name="_heading=h.au3cuxmicvq1" w:id="0"/>
      <w:bookmarkEnd w:id="0"/>
      <w:r w:rsidDel="00000000" w:rsidR="00000000" w:rsidRPr="00000000">
        <w:rPr>
          <w:rFonts w:ascii="Arial" w:cs="Arial" w:eastAsia="Arial" w:hAnsi="Arial"/>
          <w:b w:val="1"/>
          <w:sz w:val="24"/>
          <w:szCs w:val="24"/>
          <w:rtl w:val="0"/>
        </w:rPr>
        <w:t xml:space="preserve">3.Analisi documentale del Decreto Interministeriale 654 del 2022</w:t>
      </w:r>
    </w:p>
    <w:p w:rsidR="00000000" w:rsidDel="00000000" w:rsidP="00000000" w:rsidRDefault="00000000" w:rsidRPr="00000000" w14:paraId="00000006">
      <w:pPr>
        <w:spacing w:after="0" w:line="240" w:lineRule="auto"/>
        <w:rPr>
          <w:rFonts w:ascii="Arial" w:cs="Arial" w:eastAsia="Arial" w:hAnsi="Arial"/>
          <w:b w:val="1"/>
          <w:sz w:val="24"/>
          <w:szCs w:val="24"/>
        </w:rPr>
      </w:pPr>
      <w:bookmarkStart w:colFirst="0" w:colLast="0" w:name="_heading=h.a6c7jm1y7hh9" w:id="1"/>
      <w:bookmarkEnd w:id="1"/>
      <w:r w:rsidDel="00000000" w:rsidR="00000000" w:rsidRPr="00000000">
        <w:rPr>
          <w:rFonts w:ascii="Arial" w:cs="Arial" w:eastAsia="Arial" w:hAnsi="Arial"/>
          <w:b w:val="1"/>
          <w:sz w:val="24"/>
          <w:szCs w:val="24"/>
          <w:rtl w:val="0"/>
        </w:rPr>
        <w:t xml:space="preserve">4.Esiti della consultazione del Comitato di Indirizzo(2024); della giornata tematica sul benessere psicologico dedicata al confronto con le parti sociali del territorio e i nuovi rappresentanti dell’Ordine degli Psicologi e delle Psicologhe della Regione Puglia ( 28 marzo 2025); adesione alla consulta regionale Ordine_Università_Organi di governo regionali (2025)</w:t>
      </w:r>
    </w:p>
    <w:p w:rsidR="00000000" w:rsidDel="00000000" w:rsidP="00000000" w:rsidRDefault="00000000" w:rsidRPr="00000000" w14:paraId="0000000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link di riferimento</w:t>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Premessa di sintesi delle avvenute consultazioni con le PI</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All’avvio del Corso di Laurea Triennale in Scienze e Tecniche Psicologiche (2020 e 2021) e alla revisione dell’ordinamento (passaggio a blended, 2022 e 2023), al fine di promuovere una compartecipazione ed acquisire utili pareri e dati critici dalle PI, sono state svolte estensive consultazioni con associazioni professionali, ordine professionale a livello regionale e nazionale, associazioni di ricerca, scuole di psicoterapia, rappresentanti di numerose categorie professionali di interesse per la professione di psicologa/o. Tali consultazioni svoltesi in più tempi hanno identificato un ambito di specificità in cui collocarsi sul territorio regionale e del sud Italia, che appare essere quello legato alle esigenze della psicologia scolastica e di supporto all’educazione e prevenzione che operi in contesti critici e svantaggiati. Vedi documentazione al link in coda al documento.</w:t>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4"/>
          <w:szCs w:val="24"/>
        </w:rPr>
      </w:pPr>
      <w:bookmarkStart w:colFirst="0" w:colLast="0" w:name="_heading=h.lfp9dvbps6v1" w:id="2"/>
      <w:bookmarkEnd w:id="2"/>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b w:val="1"/>
          <w:sz w:val="24"/>
          <w:szCs w:val="24"/>
          <w:rtl w:val="0"/>
        </w:rPr>
        <w:t xml:space="preserve">Analisi documentale del Decreto Interministeriale 654 del 2022</w:t>
      </w: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 i cambiamenti attivati nel corso del triennio,2021-2022/2023-2024, alla luce della legge n. 163/2021 recante: “Disposizioni in materia di titoli universitari abilitanti” D. I. n.654 del 2022 che detta le disposizioni attuative al fine di ottemperare alla piena attuazione del Decreto, si è operata una modifica di Ordinamento passando da 3 a 10 CFU di Tirocinio Pratico Valutativo (TPV). Da questo cambiamento nasce la necessità di proporre attività di TPV sui diversi ambiti della psicologia. La modifica di ordinamento del 2023 relativa all’aumento del tirocinio curriculare da 3 a 10 CFU è stata affiancata da un progressivo aumento delle sedi di tirocinio esterne convenzionate con l’Università di Foggia e soprattutto dall’inserimento nel regolamento didattico a.a. 2024/25 di 11 laboratori di tirocinio pratico valutativo tenuti da docenti interni iscritti all’ordine degli psicologi da almeno 3 anni. Tali laboratori, con un numero variabile da 2 a 3 cfu, sono opzionabili dagli studenti sino al raggiungimento di 10 cfu e sono equamente distribuiti tra il primo ed il secondo semestre. Per garantire una didattica laboratoriale questi hanno un numero programmato di 60 unità e l’obbligo di frequenza per l’80%. Per permettere anche agli studenti delle coorti precedenti al D.I. 654/22 di acquisire tali crediti di tirocinio utili per la loro successiva carriera nella LM-51, tali laboratori sono stati inseriti come attività erogate già nell’a.a. 2024/25, opzionabili dagli studenti delle precedenti coorti come attività a scelta o fuori piano.</w:t>
      </w:r>
    </w:p>
    <w:p w:rsidR="00000000" w:rsidDel="00000000" w:rsidP="00000000" w:rsidRDefault="00000000" w:rsidRPr="00000000" w14:paraId="0000000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Esiti delle consultazioni del Comitato di Indirizzo (settembre 2024; febbraio 2025); della giornata tematica sul benessere psicologico dedicata al confronto con le parti sociali del territorio e i nuovi rappresentanti dell’Ordine degli Psicologi e delle Psicologhe della Regione Puglia ( 28 marzo 2025); adesione alla consulta regionale Ordine_Università_Organi di governo regionali (2025)</w:t>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consultazione è stata condotta al termine del primo ciclo triennale del Corso di Laurea, al fine di avere un parere in itinere su alcune modifiche che il Gruppo di Assicurazione della Qualità GAQ ha operato durante questo ciclo al Regolamento Didattico e in merito ad alcune novità del Corso. Particolare attenzione è stata rivolta all’inserimento del numero programmato di 333</w:t>
      </w:r>
      <w:r w:rsidDel="00000000" w:rsidR="00000000" w:rsidRPr="00000000">
        <w:rPr>
          <w:rFonts w:ascii="Arial" w:cs="Arial" w:eastAsia="Arial" w:hAnsi="Arial"/>
          <w:sz w:val="24"/>
          <w:szCs w:val="24"/>
          <w:rtl w:val="0"/>
        </w:rPr>
        <w:t xml:space="preserve"> unità nell’anno accademico 2024-25 (e di 250 unità per l’anno 2025-26),</w:t>
      </w:r>
      <w:r w:rsidDel="00000000" w:rsidR="00000000" w:rsidRPr="00000000">
        <w:rPr>
          <w:rFonts w:ascii="Arial" w:cs="Arial" w:eastAsia="Arial" w:hAnsi="Arial"/>
          <w:sz w:val="24"/>
          <w:szCs w:val="24"/>
          <w:rtl w:val="0"/>
        </w:rPr>
        <w:t xml:space="preserve"> e ai laboratori di tirocinio pratico-valutativo attivati a seguito dell’attuazione del Decreto Interministeriale 654 del 2022. In sintesi, come si evince dal verbale rintracciabile al link in coda al documento, il comitato di indirizzo all’unanimità ritiene che gli obiettivi formativi siano descritti in modo adeguato nel regolamento didattico del Corso di studio. Inoltre la maggioranza del comitato di Indirizzo ritiene che le conoscenze e capacità che il corso di studio si propone di raggiungere nelle diverse aree di apprendimento siano adeguate ad acquisire le competenze necessarie all’esercizio della professione. Rispetto  ai laboratori di Tirocinio Pratico Valutativo inseriti nel piano di </w:t>
      </w:r>
      <w:r w:rsidDel="00000000" w:rsidR="00000000" w:rsidRPr="00000000">
        <w:rPr>
          <w:rFonts w:ascii="Arial" w:cs="Arial" w:eastAsia="Arial" w:hAnsi="Arial"/>
          <w:sz w:val="24"/>
          <w:szCs w:val="24"/>
          <w:rtl w:val="0"/>
        </w:rPr>
        <w:t xml:space="preserve">studi esprime a maggioranza una risposta prevalentemente positiva sulla adeguatezza  a fornire competenze utili per la professione e/o all’accesso al corso di Laurea magistrale ma un membro commenta sulla opportunità di specificare che tali attività devono distinguersi per la natura e gli obiettivi da quelle del percorso magistrale come previsto dal D.I. 654/22. Infine, la maggioranza ha espresso parere moderatamente positivo relativamente all’inserimento del numero programmato degli accessi limitando questi ultimi ad un massimo di 333 unità nell’anno accademico 2024/25, in quanto in linea con gli altri CdL in Scienze e Tecniche Psicologiche e adeguato rispetto agli indici di occupabilità del territorio. In particolare, i suggerimenti riportati dal comitato di indirizzo hanno riguardato la possibilità di conoscere la provenienza geografica degli studenti per meglio rispondere alla possibile aderenza con le richieste del territorio. La Consultazione avvenuta nel febbraio 2025 rispetto al nuovo regolamento didattico e alla definizione del numero di 250 unità degli accessi programmati e all’aggiornamento dei Laboratori TPV, ha riscontrato pareri positivi in merito ad entrambe le modifiche/aggiornamenti, esprimendo in un caso particolare apprezzamento per l’inserimento della possibilità di acquisire CFU per le attività a libera scelta dello studente anche con la partecipazione alle attività di ricerca psicologica come soggetto sperimentale.</w:t>
        <w:br w:type="textWrapping"/>
        <w:br w:type="textWrapping"/>
        <w:t xml:space="preserve">Alla giornata tematica sul benessere psicologico dedicata al confronto con le parti sociali del territorio e i nuovi rappresentanti dell’Ordine degli Psicologi e delle Psicologhe della Regione Puglia ( 28 marzo 2025) hanno partecipato:</w:t>
      </w: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sz w:val="24"/>
          <w:szCs w:val="24"/>
        </w:rPr>
      </w:pPr>
      <w:bookmarkStart w:colFirst="0" w:colLast="0" w:name="_heading=h.zewxvncc1sns" w:id="3"/>
      <w:bookmarkEnd w:id="3"/>
      <w:r w:rsidDel="00000000" w:rsidR="00000000" w:rsidRPr="00000000">
        <w:rPr>
          <w:rFonts w:ascii="Arial" w:cs="Arial" w:eastAsia="Arial" w:hAnsi="Arial"/>
          <w:sz w:val="24"/>
          <w:szCs w:val="24"/>
          <w:rtl w:val="0"/>
        </w:rPr>
        <w:t xml:space="preserve">Istituto comprensivo San Ciro di Foggia, Dirigente scolastica, Tiziana Zappatore e insegnanti, Istituto Assori, la Presidente dott.ssa Lisa Mastrangelo, la dottoressa Nunzia Polito, Neuropsichiatra agli Ospedali Riuniti di Foggia, Il vicepresidente Dell’Ordine degli Psicologi e delle Psicologhe dr. Victor La Forgia e la Consigliera dr.ssa Amalia Quotta. Gli interventi, in sintesi, hanno fatto emergere l’opportunità percepita dal territorio nella collaborazione con l’Università e in particolare con i corsi di laurea in Psicologia , Triennale e Magistrale abilitante, e l’importanza della professione per la cura e la prevenzione del benessere psicologico nei diversi contesti lavorativi. Si evidenziano importanti potenzialità del dialogo tra corso di Laurea ed istituzioni del territorio e si intravedono possibili progressi sia dal punto di vista legislativo (due proposte di legge sullo psicologo scolastico illustrate dal vicepresidente dell’Ordine) che di sviluppo progettuale (progetti di prevenzione della devianza e del disagio adolescenziale, istituto Assori).</w:t>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Coordinatrice del Corso di Laurea prof.ssa Paola Palladino ha aderito alla proposta dell’Ordine delle Psicologhe e degli Psicologi della Puglia di far parte della consulta Regionale Università-Ordine-Regione al fine di meglio dialogare sulle esigenze del territorio e le necessità formative in continua evoluzione.</w:t>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 </w:t>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xwni14eke6w7" w:id="4"/>
      <w:bookmarkEnd w:id="4"/>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Esiti degli incontri con le PI, Conclusioni e raccomandazioni</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Link del documento</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Georgia" w:cs="Georgia" w:eastAsia="Georgia" w:hAnsi="Georgia"/>
            <w:b w:val="0"/>
            <w:i w:val="0"/>
            <w:smallCaps w:val="0"/>
            <w:strike w:val="0"/>
            <w:color w:val="1155cc"/>
            <w:sz w:val="24"/>
            <w:szCs w:val="24"/>
            <w:u w:val="single"/>
            <w:shd w:fill="auto" w:val="clear"/>
            <w:vertAlign w:val="baseline"/>
            <w:rtl w:val="0"/>
          </w:rPr>
          <w:t xml:space="preserve">https://www.studiumanistici.unifg.it/sites/st06/files/2022-11/Analisi-domanda-formazione-scienze-psicologiche-2022.pdf</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Verbale della consultazione del Comitato di indirizzo</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(2024)</w:t>
      </w:r>
      <w:r w:rsidDel="00000000" w:rsidR="00000000" w:rsidRPr="00000000">
        <w:rPr>
          <w:rtl w:val="0"/>
        </w:rPr>
      </w:r>
    </w:p>
    <w:p w:rsidR="00000000" w:rsidDel="00000000" w:rsidP="00000000" w:rsidRDefault="00000000" w:rsidRPr="00000000" w14:paraId="0000001A">
      <w:pPr>
        <w:rPr/>
      </w:pPr>
      <w:hyperlink r:id="rId8">
        <w:r w:rsidDel="00000000" w:rsidR="00000000" w:rsidRPr="00000000">
          <w:rPr>
            <w:rFonts w:ascii="Arial" w:cs="Arial" w:eastAsia="Arial" w:hAnsi="Arial"/>
            <w:color w:val="0000ff"/>
            <w:sz w:val="24"/>
            <w:szCs w:val="24"/>
            <w:u w:val="single"/>
            <w:rtl w:val="0"/>
          </w:rPr>
          <w:t xml:space="preserve">https://www.studiumanistici.unifg.it/sites/st06/files/2024-11/verbale-comitato-indirizzo-scienze-tecniche-psicologiche-2024.pdf</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e" w:default="1">
    <w:name w:val="Normal"/>
    <w:qFormat w:val="1"/>
  </w:style>
  <w:style w:type="paragraph" w:styleId="Titolo1">
    <w:name w:val="heading 1"/>
    <w:basedOn w:val="Normale"/>
    <w:next w:val="Normale"/>
    <w:link w:val="Titolo1Carattere"/>
    <w:uiPriority w:val="9"/>
    <w:qFormat w:val="1"/>
    <w:rsid w:val="00CE043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olo2">
    <w:name w:val="heading 2"/>
    <w:basedOn w:val="Normale"/>
    <w:next w:val="Normale"/>
    <w:link w:val="Titolo2Carattere"/>
    <w:uiPriority w:val="9"/>
    <w:semiHidden w:val="1"/>
    <w:unhideWhenUsed w:val="1"/>
    <w:qFormat w:val="1"/>
    <w:rsid w:val="00CE043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43D"/>
    <w:pPr>
      <w:keepNext w:val="1"/>
      <w:keepLines w:val="1"/>
      <w:spacing w:after="80" w:before="160"/>
      <w:outlineLvl w:val="2"/>
    </w:pPr>
    <w:rPr>
      <w:rFonts w:cstheme="majorBidi" w:eastAsiaTheme="majorEastAsia"/>
      <w:color w:val="0f4761" w:themeColor="accent1" w:themeShade="0000BF"/>
      <w:sz w:val="28"/>
      <w:szCs w:val="28"/>
    </w:rPr>
  </w:style>
  <w:style w:type="paragraph" w:styleId="Titolo4">
    <w:name w:val="heading 4"/>
    <w:basedOn w:val="Normale"/>
    <w:next w:val="Normale"/>
    <w:link w:val="Titolo4Carattere"/>
    <w:uiPriority w:val="9"/>
    <w:semiHidden w:val="1"/>
    <w:unhideWhenUsed w:val="1"/>
    <w:qFormat w:val="1"/>
    <w:rsid w:val="00CE043D"/>
    <w:pPr>
      <w:keepNext w:val="1"/>
      <w:keepLines w:val="1"/>
      <w:spacing w:after="40" w:before="80"/>
      <w:outlineLvl w:val="3"/>
    </w:pPr>
    <w:rPr>
      <w:rFonts w:cstheme="majorBidi" w:eastAsiaTheme="majorEastAsia"/>
      <w:i w:val="1"/>
      <w:iCs w:val="1"/>
      <w:color w:val="0f4761" w:themeColor="accent1" w:themeShade="0000BF"/>
    </w:rPr>
  </w:style>
  <w:style w:type="paragraph" w:styleId="Titolo5">
    <w:name w:val="heading 5"/>
    <w:basedOn w:val="Normale"/>
    <w:next w:val="Normale"/>
    <w:link w:val="Titolo5Carattere"/>
    <w:uiPriority w:val="9"/>
    <w:semiHidden w:val="1"/>
    <w:unhideWhenUsed w:val="1"/>
    <w:qFormat w:val="1"/>
    <w:rsid w:val="00CE043D"/>
    <w:pPr>
      <w:keepNext w:val="1"/>
      <w:keepLines w:val="1"/>
      <w:spacing w:after="40" w:before="80"/>
      <w:outlineLvl w:val="4"/>
    </w:pPr>
    <w:rPr>
      <w:rFonts w:cstheme="majorBidi" w:eastAsiaTheme="majorEastAsia"/>
      <w:color w:val="0f4761" w:themeColor="accent1" w:themeShade="0000BF"/>
    </w:rPr>
  </w:style>
  <w:style w:type="paragraph" w:styleId="Titolo6">
    <w:name w:val="heading 6"/>
    <w:basedOn w:val="Normale"/>
    <w:next w:val="Normale"/>
    <w:link w:val="Titolo6Carattere"/>
    <w:uiPriority w:val="9"/>
    <w:semiHidden w:val="1"/>
    <w:unhideWhenUsed w:val="1"/>
    <w:qFormat w:val="1"/>
    <w:rsid w:val="00CE043D"/>
    <w:pPr>
      <w:keepNext w:val="1"/>
      <w:keepLines w:val="1"/>
      <w:spacing w:after="0" w:before="40"/>
      <w:outlineLvl w:val="5"/>
    </w:pPr>
    <w:rPr>
      <w:rFonts w:cstheme="majorBidi" w:eastAsiaTheme="majorEastAsia"/>
      <w:i w:val="1"/>
      <w:iCs w:val="1"/>
      <w:color w:val="595959" w:themeColor="text1" w:themeTint="0000A6"/>
    </w:rPr>
  </w:style>
  <w:style w:type="paragraph" w:styleId="Titolo7">
    <w:name w:val="heading 7"/>
    <w:basedOn w:val="Normale"/>
    <w:next w:val="Normale"/>
    <w:link w:val="Titolo7Carattere"/>
    <w:uiPriority w:val="9"/>
    <w:semiHidden w:val="1"/>
    <w:unhideWhenUsed w:val="1"/>
    <w:qFormat w:val="1"/>
    <w:rsid w:val="00CE043D"/>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CE043D"/>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CE043D"/>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CE043D"/>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CE043D"/>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CE043D"/>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CE043D"/>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CE043D"/>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CE043D"/>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CE043D"/>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CE043D"/>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CE043D"/>
    <w:rPr>
      <w:rFonts w:cstheme="majorBidi" w:eastAsiaTheme="majorEastAsia"/>
      <w:color w:val="272727" w:themeColor="text1" w:themeTint="0000D8"/>
    </w:rPr>
  </w:style>
  <w:style w:type="paragraph" w:styleId="Titolo">
    <w:name w:val="Title"/>
    <w:basedOn w:val="Normale"/>
    <w:next w:val="Normale"/>
    <w:link w:val="TitoloCarattere"/>
    <w:uiPriority w:val="10"/>
    <w:qFormat w:val="1"/>
    <w:rsid w:val="00CE043D"/>
    <w:pPr>
      <w:spacing w:after="80" w:line="240" w:lineRule="auto"/>
      <w:contextualSpacing w:val="1"/>
    </w:pPr>
    <w:rPr>
      <w:rFonts w:asciiTheme="majorHAnsi" w:cstheme="majorBidi" w:eastAsiaTheme="majorEastAsia" w:hAnsiTheme="majorHAnsi"/>
      <w:spacing w:val="-10"/>
      <w:kern w:val="28"/>
      <w:sz w:val="56"/>
      <w:szCs w:val="56"/>
    </w:rPr>
  </w:style>
  <w:style w:type="character" w:styleId="TitoloCarattere" w:customStyle="1">
    <w:name w:val="Titolo Carattere"/>
    <w:basedOn w:val="Carpredefinitoparagrafo"/>
    <w:link w:val="Titolo"/>
    <w:uiPriority w:val="10"/>
    <w:rsid w:val="00CE043D"/>
    <w:rPr>
      <w:rFonts w:asciiTheme="majorHAnsi" w:cstheme="majorBidi" w:eastAsiaTheme="majorEastAsia" w:hAnsiTheme="majorHAnsi"/>
      <w:spacing w:val="-10"/>
      <w:kern w:val="28"/>
      <w:sz w:val="56"/>
      <w:szCs w:val="56"/>
    </w:rPr>
  </w:style>
  <w:style w:type="paragraph" w:styleId="Sottotitolo">
    <w:name w:val="Subtitle"/>
    <w:basedOn w:val="Normale"/>
    <w:next w:val="Normale"/>
    <w:link w:val="SottotitoloCarattere"/>
    <w:uiPriority w:val="11"/>
    <w:qFormat w:val="1"/>
    <w:rsid w:val="00CE043D"/>
    <w:pPr>
      <w:numPr>
        <w:ilvl w:val="1"/>
      </w:numPr>
    </w:pPr>
    <w:rPr>
      <w:rFonts w:cstheme="majorBidi" w:eastAsiaTheme="majorEastAsia"/>
      <w:color w:val="595959" w:themeColor="text1" w:themeTint="0000A6"/>
      <w:spacing w:val="15"/>
      <w:sz w:val="28"/>
      <w:szCs w:val="28"/>
    </w:rPr>
  </w:style>
  <w:style w:type="character" w:styleId="SottotitoloCarattere" w:customStyle="1">
    <w:name w:val="Sottotitolo Carattere"/>
    <w:basedOn w:val="Carpredefinitoparagrafo"/>
    <w:link w:val="Sottotitolo"/>
    <w:uiPriority w:val="11"/>
    <w:rsid w:val="00CE043D"/>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CE043D"/>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CE043D"/>
    <w:rPr>
      <w:i w:val="1"/>
      <w:iCs w:val="1"/>
      <w:color w:val="404040" w:themeColor="text1" w:themeTint="0000BF"/>
    </w:rPr>
  </w:style>
  <w:style w:type="paragraph" w:styleId="Paragrafoelenco">
    <w:name w:val="List Paragraph"/>
    <w:basedOn w:val="Normale"/>
    <w:uiPriority w:val="34"/>
    <w:qFormat w:val="1"/>
    <w:rsid w:val="00CE043D"/>
    <w:pPr>
      <w:ind w:left="720"/>
      <w:contextualSpacing w:val="1"/>
    </w:pPr>
  </w:style>
  <w:style w:type="character" w:styleId="Enfasiintensa">
    <w:name w:val="Intense Emphasis"/>
    <w:basedOn w:val="Carpredefinitoparagrafo"/>
    <w:uiPriority w:val="21"/>
    <w:qFormat w:val="1"/>
    <w:rsid w:val="00CE043D"/>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CE043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CE043D"/>
    <w:rPr>
      <w:i w:val="1"/>
      <w:iCs w:val="1"/>
      <w:color w:val="0f4761" w:themeColor="accent1" w:themeShade="0000BF"/>
    </w:rPr>
  </w:style>
  <w:style w:type="character" w:styleId="Riferimentointenso">
    <w:name w:val="Intense Reference"/>
    <w:basedOn w:val="Carpredefinitoparagrafo"/>
    <w:uiPriority w:val="32"/>
    <w:qFormat w:val="1"/>
    <w:rsid w:val="00CE043D"/>
    <w:rPr>
      <w:b w:val="1"/>
      <w:bCs w:val="1"/>
      <w:smallCaps w:val="1"/>
      <w:color w:val="0f4761" w:themeColor="accent1" w:themeShade="0000BF"/>
      <w:spacing w:val="5"/>
    </w:rPr>
  </w:style>
  <w:style w:type="paragraph" w:styleId="NormaleWeb">
    <w:name w:val="Normal (Web)"/>
    <w:basedOn w:val="Normale"/>
    <w:uiPriority w:val="99"/>
    <w:semiHidden w:val="1"/>
    <w:unhideWhenUsed w:val="1"/>
    <w:rsid w:val="00E85BAD"/>
    <w:pPr>
      <w:spacing w:after="100" w:afterAutospacing="1" w:before="100" w:beforeAutospacing="1" w:line="240" w:lineRule="auto"/>
    </w:pPr>
    <w:rPr>
      <w:rFonts w:ascii="Times New Roman" w:cs="Times New Roman" w:eastAsia="Times New Roman" w:hAnsi="Times New Roman"/>
      <w:kern w:val="0"/>
      <w:sz w:val="24"/>
      <w:szCs w:val="24"/>
      <w:lang w:eastAsia="it-IT"/>
    </w:rPr>
  </w:style>
  <w:style w:type="character" w:styleId="Collegamentoipertestuale">
    <w:name w:val="Hyperlink"/>
    <w:basedOn w:val="Carpredefinitoparagrafo"/>
    <w:uiPriority w:val="99"/>
    <w:unhideWhenUsed w:val="1"/>
    <w:rsid w:val="00E85BAD"/>
    <w:rPr>
      <w:color w:val="0000ff"/>
      <w:u w:val="single"/>
    </w:rPr>
  </w:style>
  <w:style w:type="character" w:styleId="Menzionenonrisolta">
    <w:name w:val="Unresolved Mention"/>
    <w:basedOn w:val="Carpredefinitoparagrafo"/>
    <w:uiPriority w:val="99"/>
    <w:semiHidden w:val="1"/>
    <w:unhideWhenUsed w:val="1"/>
    <w:rsid w:val="000878C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udiumanistici.unifg.it/sites/st06/files/2022-11/Analisi-domanda-formazione-scienze-psicologiche-2022.pdf" TargetMode="External"/><Relationship Id="rId8" Type="http://schemas.openxmlformats.org/officeDocument/2006/relationships/hyperlink" Target="https://www.studiumanistici.unifg.it/sites/st06/files/2024-11/verbale-comitato-indirizzo-scienze-tecniche-psicologiche-2024.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eEGhZFDfHnd65cfmw1emgaw7Q==">CgMxLjAyDmguYXUzY3V4bWljdnExMg5oLmE2YzdqbTF5N2hoOTIOaC5sZnA5ZHZicHM2djEyDmguemV3eHZuY2Mxc25zMg5oLnh3bmkxNGVrZTZ3NzgAaiYKFHN1Z2dlc3QuN3V3NmhxM2w1NnRhEg5UaXppYW5hIFF1YXJ0b2omChRzdWdnZXN0LjVtYzBsOW83ZGk4NhIOVGl6aWFuYSBRdWFydG9qJgoUc3VnZ2VzdC56MTJrZmYxNDh1bm4SDlRpemlhbmEgUXVhcnRvaiYKFHN1Z2dlc3QuYWxteW9mM2MwY2tyEg5UaXppYW5hIFF1YXJ0b2omChRzdWdnZXN0Ljk1ejQ4anU3YW04dBIOVGl6aWFuYSBRdWFydG9yITEtdGEtRFhmanl4X1ViRkVISHVuckdRNFRXeWhvVVFj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2025-06-19T08:30:00Z</dcterms:created>
  <dc:creator>Paola Palladino</dc:creator>
</cp:coreProperties>
</file>